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SELEÇÃO DE PROJETOS PARA FIRMAR TERMO DE EXECUÇÃO CULTURAL COM RECURSOS DA POLÍTICA NACIONAL ALDIR BLANC DE FOMENTO À CULTURA – PNAB (LEI Nº 14.399/2022)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VII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(Para agentes culturais concorrentes às cotas étnico-raciais – negros ou indígenas)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Eu,  ___________________________________________________________, CPF nº_______________________, RG nº ___________________, DECLARO para fins de participação no Edital de Chamamento Pú</w:t>
      </w:r>
      <w:r w:rsidDel="00000000" w:rsidR="00000000" w:rsidRPr="00000000">
        <w:rPr>
          <w:sz w:val="27"/>
          <w:szCs w:val="27"/>
          <w:rtl w:val="0"/>
        </w:rPr>
        <w:t xml:space="preserve">blico nº03/2026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 que sou ______________________________ (informar se é NEGRO OU INDÍGENA).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right"/>
        <w:rPr>
          <w:color w:val="000000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Santa Cruz do Rio Pardo, ___ de _______________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NOME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ASSINATURA DO DECLARANTE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*Inserir até três fotos </w:t>
      </w:r>
      <w:r w:rsidDel="00000000" w:rsidR="00000000" w:rsidRPr="00000000">
        <w:rPr>
          <w:sz w:val="27"/>
          <w:szCs w:val="27"/>
          <w:rtl w:val="0"/>
        </w:rPr>
        <w:t xml:space="preserve">de 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rosto, e corpo inteiro. No caso de indígenas deve ser anexado comprovação de pertencimento a grupo étnico.</w:t>
      </w:r>
    </w:p>
    <w:p w:rsidR="00000000" w:rsidDel="00000000" w:rsidP="00000000" w:rsidRDefault="00000000" w:rsidRPr="00000000" w14:paraId="00000011">
      <w:pPr>
        <w:spacing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6225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167004</wp:posOffset>
          </wp:positionV>
          <wp:extent cx="2194560" cy="560070"/>
          <wp:effectExtent b="0" l="0" r="0" t="0"/>
          <wp:wrapTopAndBottom distB="0" distT="0"/>
          <wp:docPr id="179178957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6E1A1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E1A18"/>
  </w:style>
  <w:style w:type="paragraph" w:styleId="Rodap">
    <w:name w:val="footer"/>
    <w:basedOn w:val="Normal"/>
    <w:link w:val="RodapChar"/>
    <w:uiPriority w:val="99"/>
    <w:unhideWhenUsed w:val="1"/>
    <w:rsid w:val="006E1A1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E1A18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7tVXpSSXsiZ49qDkSh7qjROfNg==">CgMxLjA4AHIhMTlDUUNzd1FITnViRXpTNWlpblBkR05mMzEyb3Q1eGpJ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2026-07-30T13:11:00Z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